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77F8D" w:rsidP="00077F8D" w:rsidRDefault="00077F8D" w14:paraId="5584e77" w14:textId="5584e77">
      <w:pPr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>
        <w:rPr>
          <w:b/>
          <w:sz w:val="28"/>
        </w:rPr>
        <w:t xml:space="preserve">Obrazac </w:t>
      </w:r>
      <w:r w:rsidR="00E53B76">
        <w:rPr>
          <w:b/>
          <w:sz w:val="28"/>
        </w:rPr>
        <w:t>18</w:t>
      </w:r>
      <w:r>
        <w:rPr>
          <w:b/>
          <w:sz w:val="28"/>
        </w:rPr>
        <w:t>.</w:t>
      </w:r>
    </w:p>
    <w:p w:rsidR="00077F8D" w:rsidP="00077F8D" w:rsidRDefault="00077F8D">
      <w:pPr>
        <w:jc w:val="center"/>
        <w:rPr>
          <w:b/>
          <w:sz w:val="24"/>
        </w:rPr>
      </w:pPr>
      <w:r>
        <w:rPr>
          <w:b/>
          <w:sz w:val="24"/>
        </w:rPr>
        <w:t xml:space="preserve">IZVJEŠĆE </w:t>
      </w:r>
      <w:r>
        <w:rPr>
          <w:b/>
          <w:sz w:val="24"/>
          <w:szCs w:val="24"/>
        </w:rPr>
        <w:t>STEČAJNOGA</w:t>
      </w:r>
      <w:r>
        <w:rPr>
          <w:b/>
          <w:sz w:val="24"/>
        </w:rPr>
        <w:t xml:space="preserve"> UPRAVITELJA O TIJEKU </w:t>
      </w:r>
      <w:r>
        <w:rPr>
          <w:b/>
          <w:sz w:val="24"/>
          <w:szCs w:val="24"/>
        </w:rPr>
        <w:t>STEČAJNOGA</w:t>
      </w:r>
      <w:r>
        <w:rPr>
          <w:b/>
          <w:sz w:val="24"/>
        </w:rPr>
        <w:t xml:space="preserve"> POSTUPKA I STANJU STEČAJNE MASE</w:t>
      </w:r>
    </w:p>
    <w:p w:rsidRPr="00F12FE8" w:rsidR="00077F8D" w:rsidP="00077F8D" w:rsidRDefault="00077F8D">
      <w:pPr>
        <w:rPr>
          <w:sz w:val="24"/>
          <w:szCs w:val="24"/>
        </w:rPr>
      </w:pPr>
    </w:p>
    <w:p w:rsidRPr="00F12FE8" w:rsidR="00077F8D" w:rsidP="00077F8D" w:rsidRDefault="00077F8D">
      <w:pPr>
        <w:rPr>
          <w:sz w:val="24"/>
          <w:szCs w:val="24"/>
        </w:rPr>
      </w:pPr>
      <w:r w:rsidRPr="00F12FE8">
        <w:rPr>
          <w:sz w:val="24"/>
          <w:szCs w:val="24"/>
          <w:lang w:val="pl-PL"/>
        </w:rPr>
        <w:t>Nadle</w:t>
      </w:r>
      <w:r w:rsidRPr="00F12FE8">
        <w:rPr>
          <w:sz w:val="24"/>
          <w:szCs w:val="24"/>
        </w:rPr>
        <w:t>ž</w:t>
      </w:r>
      <w:r w:rsidRPr="00F12FE8">
        <w:rPr>
          <w:sz w:val="24"/>
          <w:szCs w:val="24"/>
          <w:lang w:val="pl-PL"/>
        </w:rPr>
        <w:t>ni trgova</w:t>
      </w:r>
      <w:r w:rsidRPr="00F12FE8">
        <w:rPr>
          <w:sz w:val="24"/>
          <w:szCs w:val="24"/>
        </w:rPr>
        <w:t>č</w:t>
      </w:r>
      <w:r w:rsidRPr="00F12FE8">
        <w:rPr>
          <w:sz w:val="24"/>
          <w:szCs w:val="24"/>
          <w:lang w:val="pl-PL"/>
        </w:rPr>
        <w:t>ki sud</w:t>
      </w:r>
      <w:r w:rsidRPr="00F12FE8">
        <w:rPr>
          <w:sz w:val="24"/>
          <w:szCs w:val="24"/>
        </w:rPr>
        <w:t xml:space="preserve"> : Zagreb</w:t>
      </w:r>
    </w:p>
    <w:p w:rsidRPr="00F12FE8" w:rsidR="00077F8D" w:rsidP="00077F8D" w:rsidRDefault="00077F8D">
      <w:pPr>
        <w:rPr>
          <w:sz w:val="24"/>
          <w:szCs w:val="24"/>
          <w:lang w:val="pl-PL"/>
        </w:rPr>
      </w:pPr>
      <w:r w:rsidRPr="00F12FE8">
        <w:rPr>
          <w:sz w:val="24"/>
          <w:szCs w:val="24"/>
          <w:lang w:val="pl-PL"/>
        </w:rPr>
        <w:t>Poslovni broj spisa: St-</w:t>
      </w:r>
      <w:r>
        <w:rPr>
          <w:sz w:val="24"/>
          <w:szCs w:val="24"/>
          <w:lang w:val="pl-PL"/>
        </w:rPr>
        <w:t>909/14</w:t>
      </w:r>
    </w:p>
    <w:p w:rsidR="00077F8D" w:rsidP="00077F8D" w:rsidRDefault="00077F8D">
      <w:pPr>
        <w:rPr>
          <w:rFonts w:ascii="CRO_Swiss-Normal" w:hAnsi="CRO_Swiss-Normal"/>
          <w:b/>
          <w:sz w:val="24"/>
          <w:lang w:val="hr-HR"/>
        </w:rPr>
      </w:pPr>
      <w:r w:rsidRPr="00F12FE8">
        <w:rPr>
          <w:sz w:val="24"/>
          <w:szCs w:val="24"/>
          <w:lang w:val="pl-PL"/>
        </w:rPr>
        <w:t>Dužnik (ime i prezime / tvrtka ili naziv, OIB, adresa / sjedište):</w:t>
      </w:r>
      <w:r w:rsidRPr="00F12FE8">
        <w:rPr>
          <w:rFonts w:ascii="CRO_Swiss-Normal" w:hAnsi="CRO_Swiss-Normal"/>
          <w:b/>
          <w:sz w:val="24"/>
          <w:lang w:val="hr-HR"/>
        </w:rPr>
        <w:t xml:space="preserve"> </w:t>
      </w:r>
    </w:p>
    <w:p w:rsidRPr="00C13413" w:rsidR="00077F8D" w:rsidP="00077F8D" w:rsidRDefault="00077F8D">
      <w:pPr>
        <w:ind w:right="-625"/>
        <w:rPr>
          <w:rFonts w:ascii="CRO_Swiss-Normal" w:hAnsi="CRO_Swiss-Normal"/>
          <w:b/>
          <w:bCs/>
          <w:sz w:val="24"/>
          <w:szCs w:val="24"/>
        </w:rPr>
      </w:pPr>
      <w:r>
        <w:rPr>
          <w:rFonts w:ascii="CRO_Swiss-Normal" w:hAnsi="CRO_Swiss-Normal"/>
          <w:b/>
          <w:sz w:val="24"/>
          <w:lang w:val="hr-HR"/>
        </w:rPr>
        <w:t>Stečajna masa iza</w:t>
      </w:r>
      <w:r w:rsidRPr="00077F8D">
        <w:rPr>
          <w:rFonts w:ascii="CRO_Swiss-Normal" w:hAnsi="CRO_Swiss-Normal"/>
          <w:b/>
          <w:bCs/>
          <w:sz w:val="24"/>
          <w:szCs w:val="24"/>
        </w:rPr>
        <w:t xml:space="preserve"> </w:t>
      </w:r>
      <w:r w:rsidRPr="00C13413">
        <w:rPr>
          <w:rFonts w:ascii="CRO_Swiss-Normal" w:hAnsi="CRO_Swiss-Normal"/>
          <w:b/>
          <w:bCs/>
          <w:sz w:val="24"/>
          <w:szCs w:val="24"/>
        </w:rPr>
        <w:t>PRIMUS BANKA  d.d. u stečaju</w:t>
      </w:r>
    </w:p>
    <w:p w:rsidR="00077F8D" w:rsidP="00077F8D" w:rsidRDefault="00077F8D">
      <w:pPr>
        <w:ind w:right="-625"/>
        <w:rPr>
          <w:rFonts w:ascii="CRO_Swiss-Normal" w:hAnsi="CRO_Swiss-Normal"/>
          <w:b/>
          <w:sz w:val="24"/>
          <w:lang w:val="hr-HR"/>
        </w:rPr>
      </w:pPr>
      <w:r w:rsidRPr="00C13413">
        <w:rPr>
          <w:rFonts w:ascii="CRO_Swiss-Normal" w:hAnsi="CRO_Swiss-Normal"/>
          <w:b/>
          <w:bCs/>
          <w:sz w:val="24"/>
          <w:szCs w:val="24"/>
        </w:rPr>
        <w:t>Tina Ujevića 13</w:t>
      </w:r>
      <w:r>
        <w:rPr>
          <w:rFonts w:ascii="CRO_Swiss-Normal" w:hAnsi="CRO_Swiss-Normal"/>
          <w:b/>
          <w:sz w:val="24"/>
          <w:lang w:val="hr-HR"/>
        </w:rPr>
        <w:t xml:space="preserve"> </w:t>
      </w:r>
    </w:p>
    <w:p w:rsidRPr="00C13413" w:rsidR="00077F8D" w:rsidP="00077F8D" w:rsidRDefault="00077F8D">
      <w:pPr>
        <w:ind w:right="-625"/>
        <w:rPr>
          <w:rFonts w:ascii="CRO_Swiss-Normal" w:hAnsi="CRO_Swiss-Normal"/>
          <w:b/>
          <w:bCs/>
          <w:sz w:val="24"/>
          <w:szCs w:val="24"/>
        </w:rPr>
      </w:pPr>
      <w:r w:rsidRPr="00F12FE8">
        <w:rPr>
          <w:rFonts w:ascii="CRO_Swiss-Normal" w:hAnsi="CRO_Swiss-Normal"/>
          <w:b/>
          <w:sz w:val="24"/>
          <w:lang w:val="hr-HR"/>
        </w:rPr>
        <w:t xml:space="preserve">Zagreb, </w:t>
      </w:r>
      <w:r w:rsidRPr="00F12FE8">
        <w:rPr>
          <w:b/>
          <w:bCs/>
          <w:sz w:val="24"/>
          <w:szCs w:val="24"/>
        </w:rPr>
        <w:t xml:space="preserve">OIB: </w:t>
      </w:r>
      <w:r w:rsidRPr="00C13413">
        <w:rPr>
          <w:rFonts w:ascii="CRO_Swiss-Normal" w:hAnsi="CRO_Swiss-Normal"/>
          <w:b/>
          <w:bCs/>
          <w:sz w:val="24"/>
          <w:szCs w:val="24"/>
        </w:rPr>
        <w:t>96511568491</w:t>
      </w:r>
    </w:p>
    <w:p w:rsidRPr="00F12FE8" w:rsidR="00077F8D" w:rsidP="00077F8D" w:rsidRDefault="00077F8D">
      <w:pPr>
        <w:rPr>
          <w:rFonts w:ascii="CRO_Swiss-Normal" w:hAnsi="CRO_Swiss-Normal"/>
          <w:b/>
          <w:sz w:val="24"/>
          <w:szCs w:val="24"/>
          <w:lang w:val="hr-HR"/>
        </w:rPr>
      </w:pPr>
    </w:p>
    <w:p w:rsidRPr="00F12FE8" w:rsidR="00077F8D" w:rsidP="00077F8D" w:rsidRDefault="00077F8D">
      <w:pPr>
        <w:rPr>
          <w:b/>
          <w:bCs/>
          <w:sz w:val="24"/>
          <w:szCs w:val="24"/>
          <w:lang w:val="hr-HR"/>
        </w:rPr>
      </w:pPr>
    </w:p>
    <w:p w:rsidRPr="00F12FE8" w:rsidR="00077F8D" w:rsidP="00077F8D" w:rsidRDefault="00077F8D">
      <w:pPr>
        <w:jc w:val="both"/>
        <w:rPr>
          <w:b/>
          <w:bCs/>
          <w:sz w:val="24"/>
          <w:szCs w:val="24"/>
        </w:rPr>
      </w:pPr>
    </w:p>
    <w:p w:rsidRPr="00F12FE8" w:rsidR="00077F8D" w:rsidP="00077F8D" w:rsidRDefault="00077F8D">
      <w:pPr>
        <w:jc w:val="both"/>
        <w:rPr>
          <w:b/>
          <w:sz w:val="24"/>
          <w:szCs w:val="24"/>
          <w:lang w:val="pl-PL"/>
        </w:rPr>
      </w:pPr>
      <w:r w:rsidRPr="00F12FE8">
        <w:rPr>
          <w:b/>
          <w:bCs/>
        </w:rPr>
        <w:tab/>
      </w:r>
    </w:p>
    <w:p w:rsidRPr="00B55B03" w:rsidR="00077F8D" w:rsidP="00B55B03" w:rsidRDefault="00077F8D">
      <w:pPr>
        <w:numPr>
          <w:ilvl w:val="0"/>
          <w:numId w:val="5"/>
        </w:numPr>
        <w:spacing w:after="80"/>
        <w:rPr>
          <w:b/>
          <w:sz w:val="24"/>
          <w:szCs w:val="24"/>
          <w:lang w:val="pl-PL"/>
        </w:rPr>
      </w:pPr>
      <w:r w:rsidRPr="00B55B03">
        <w:rPr>
          <w:b/>
          <w:sz w:val="24"/>
          <w:szCs w:val="24"/>
          <w:lang w:val="pl-PL"/>
        </w:rPr>
        <w:t xml:space="preserve">TIJEK STEČAJNOGA POSTUPKA U RAZDOBLJU DO </w:t>
      </w:r>
      <w:r w:rsidRPr="00B55B03" w:rsidR="009E42F6">
        <w:rPr>
          <w:b/>
          <w:sz w:val="24"/>
          <w:szCs w:val="24"/>
          <w:lang w:val="pl-PL"/>
        </w:rPr>
        <w:t>27</w:t>
      </w:r>
      <w:r w:rsidRPr="00B55B03">
        <w:rPr>
          <w:b/>
          <w:sz w:val="24"/>
          <w:szCs w:val="24"/>
          <w:lang w:val="pl-PL"/>
        </w:rPr>
        <w:t>.</w:t>
      </w:r>
      <w:r w:rsidR="00950682">
        <w:rPr>
          <w:b/>
          <w:sz w:val="24"/>
          <w:szCs w:val="24"/>
          <w:lang w:val="pl-PL"/>
        </w:rPr>
        <w:t>02</w:t>
      </w:r>
      <w:r w:rsidRPr="00B55B03">
        <w:rPr>
          <w:b/>
          <w:sz w:val="24"/>
          <w:szCs w:val="24"/>
          <w:lang w:val="pl-PL"/>
        </w:rPr>
        <w:t>.20</w:t>
      </w:r>
      <w:r w:rsidR="00950682">
        <w:rPr>
          <w:b/>
          <w:sz w:val="24"/>
          <w:szCs w:val="24"/>
          <w:lang w:val="pl-PL"/>
        </w:rPr>
        <w:t>20</w:t>
      </w:r>
      <w:r w:rsidRPr="00B55B03">
        <w:rPr>
          <w:b/>
          <w:sz w:val="24"/>
          <w:szCs w:val="24"/>
          <w:lang w:val="pl-PL"/>
        </w:rPr>
        <w:t>. g.</w:t>
      </w:r>
    </w:p>
    <w:p w:rsidRPr="00C13413" w:rsidR="00C13413" w:rsidP="00C13413" w:rsidRDefault="00C13413">
      <w:pPr>
        <w:ind w:right="-625"/>
        <w:rPr>
          <w:rFonts w:ascii="CRO_Swiss-Normal" w:hAnsi="CRO_Swiss-Normal"/>
          <w:b/>
          <w:bCs/>
          <w:sz w:val="24"/>
          <w:szCs w:val="24"/>
        </w:rPr>
      </w:pPr>
    </w:p>
    <w:p w:rsidRPr="00461CE9" w:rsidR="000C13CE" w:rsidP="000C13CE" w:rsidRDefault="000C13CE">
      <w:pPr>
        <w:jc w:val="both"/>
        <w:rPr>
          <w:sz w:val="24"/>
          <w:szCs w:val="24"/>
          <w:lang w:val="hr-HR"/>
        </w:rPr>
      </w:pPr>
    </w:p>
    <w:p w:rsidR="000C13CE" w:rsidP="000C13CE" w:rsidRDefault="000C13CE">
      <w:pPr>
        <w:jc w:val="both"/>
        <w:rPr>
          <w:b/>
          <w:bCs/>
          <w:sz w:val="24"/>
          <w:szCs w:val="24"/>
        </w:rPr>
      </w:pPr>
      <w:r w:rsidRPr="00461CE9">
        <w:rPr>
          <w:rFonts w:ascii="CRO_Swiss-Normal" w:hAnsi="CRO_Swiss-Normal"/>
          <w:sz w:val="24"/>
          <w:szCs w:val="24"/>
          <w:lang w:val="hr-HR"/>
        </w:rPr>
        <w:t xml:space="preserve">Rješenjem Trgovačkog suda u </w:t>
      </w:r>
      <w:r>
        <w:rPr>
          <w:rFonts w:ascii="CRO_Swiss-Normal" w:hAnsi="CRO_Swiss-Normal"/>
          <w:sz w:val="24"/>
          <w:szCs w:val="24"/>
          <w:lang w:val="hr-HR"/>
        </w:rPr>
        <w:t xml:space="preserve">Zagrebu, </w:t>
      </w:r>
      <w:r w:rsidRPr="00461CE9">
        <w:rPr>
          <w:rFonts w:ascii="CRO_Swiss-Normal" w:hAnsi="CRO_Swiss-Normal"/>
          <w:sz w:val="24"/>
          <w:szCs w:val="24"/>
          <w:lang w:val="hr-HR"/>
        </w:rPr>
        <w:t xml:space="preserve">broj:  </w:t>
      </w:r>
      <w:r>
        <w:rPr>
          <w:rFonts w:ascii="CRO_Swiss-Normal" w:hAnsi="CRO_Swiss-Normal"/>
          <w:sz w:val="24"/>
          <w:szCs w:val="24"/>
          <w:lang w:val="hr-HR"/>
        </w:rPr>
        <w:t>S</w:t>
      </w:r>
      <w:r w:rsidRPr="00461CE9">
        <w:rPr>
          <w:rFonts w:ascii="CRO_Swiss-Normal" w:hAnsi="CRO_Swiss-Normal"/>
          <w:sz w:val="24"/>
          <w:szCs w:val="24"/>
          <w:lang w:val="hr-HR"/>
        </w:rPr>
        <w:t>t-</w:t>
      </w:r>
      <w:r>
        <w:rPr>
          <w:rFonts w:ascii="CRO_Swiss-Normal" w:hAnsi="CRO_Swiss-Normal"/>
          <w:sz w:val="24"/>
          <w:szCs w:val="24"/>
          <w:lang w:val="hr-HR"/>
        </w:rPr>
        <w:t>909</w:t>
      </w:r>
      <w:r w:rsidRPr="00461CE9">
        <w:rPr>
          <w:rFonts w:ascii="CRO_Swiss-Normal" w:hAnsi="CRO_Swiss-Normal"/>
          <w:sz w:val="24"/>
          <w:szCs w:val="24"/>
          <w:lang w:val="hr-HR"/>
        </w:rPr>
        <w:t>/20</w:t>
      </w:r>
      <w:r>
        <w:rPr>
          <w:rFonts w:ascii="CRO_Swiss-Normal" w:hAnsi="CRO_Swiss-Normal"/>
          <w:sz w:val="24"/>
          <w:szCs w:val="24"/>
          <w:lang w:val="hr-HR"/>
        </w:rPr>
        <w:t>14 od 26.studenog 2015. godine,</w:t>
      </w:r>
      <w:r w:rsidRPr="00461CE9">
        <w:rPr>
          <w:rFonts w:ascii="CRO_Swiss-Normal" w:hAnsi="CRO_Swiss-Normal"/>
          <w:sz w:val="24"/>
          <w:szCs w:val="24"/>
          <w:lang w:val="hr-HR"/>
        </w:rPr>
        <w:t xml:space="preserve"> </w:t>
      </w:r>
      <w:r>
        <w:rPr>
          <w:rFonts w:ascii="CRO_Swiss-Normal" w:hAnsi="CRO_Swiss-Normal"/>
          <w:sz w:val="24"/>
          <w:szCs w:val="24"/>
          <w:lang w:val="hr-HR"/>
        </w:rPr>
        <w:t>obustavljen je i zaključen</w:t>
      </w:r>
      <w:r w:rsidRPr="00461CE9">
        <w:rPr>
          <w:rFonts w:ascii="CRO_Swiss-Normal" w:hAnsi="CRO_Swiss-Normal"/>
          <w:sz w:val="24"/>
          <w:szCs w:val="24"/>
          <w:lang w:val="hr-HR"/>
        </w:rPr>
        <w:t xml:space="preserve"> stečajni postupak nad</w:t>
      </w:r>
      <w:r>
        <w:rPr>
          <w:rFonts w:ascii="CRO_Swiss-Normal" w:hAnsi="CRO_Swiss-Normal"/>
          <w:sz w:val="24"/>
          <w:szCs w:val="24"/>
          <w:lang w:val="hr-HR"/>
        </w:rPr>
        <w:t xml:space="preserve">  trgovačkim društvom </w:t>
      </w:r>
      <w:r>
        <w:rPr>
          <w:b/>
          <w:bCs/>
          <w:sz w:val="24"/>
          <w:szCs w:val="24"/>
        </w:rPr>
        <w:t>PRIMUS BANKA</w:t>
      </w:r>
      <w:r w:rsidRPr="000316CA">
        <w:rPr>
          <w:b/>
          <w:bCs/>
          <w:sz w:val="24"/>
          <w:szCs w:val="24"/>
        </w:rPr>
        <w:t xml:space="preserve"> d.</w:t>
      </w:r>
      <w:r>
        <w:rPr>
          <w:b/>
          <w:bCs/>
          <w:sz w:val="24"/>
          <w:szCs w:val="24"/>
        </w:rPr>
        <w:t>d</w:t>
      </w:r>
      <w:r w:rsidRPr="000316CA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u prisilnoj likvidaciji , Zagreb, Boškovićeva 2.</w:t>
      </w:r>
    </w:p>
    <w:p w:rsidR="001A6719" w:rsidP="000C13CE" w:rsidRDefault="001A6719">
      <w:pPr>
        <w:jc w:val="both"/>
        <w:rPr>
          <w:b/>
          <w:bCs/>
          <w:sz w:val="24"/>
          <w:szCs w:val="24"/>
        </w:rPr>
      </w:pPr>
    </w:p>
    <w:p w:rsidR="00AB5B0C" w:rsidP="000C13CE" w:rsidRDefault="00AB5B0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Rješenjem Trgovačkog suda u Zagrebu od 08. rujna 2016. godine određen je upis stečajne mase iza Primus banka d..d Zagreb u prisilnoj likvidaciji, Zagreb, Boškovićeva 2 </w:t>
      </w:r>
    </w:p>
    <w:p w:rsidR="00AB5B0C" w:rsidP="000C13CE" w:rsidRDefault="00AB5B0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sa novim sjedištem na adresi ureda stečajnog upravitelja Zagreb, Tina Ujevića 13.</w:t>
      </w:r>
    </w:p>
    <w:p w:rsidR="00AB5B0C" w:rsidP="000C13CE" w:rsidRDefault="00AB5B0C">
      <w:pPr>
        <w:jc w:val="both"/>
        <w:rPr>
          <w:bCs/>
          <w:sz w:val="24"/>
          <w:szCs w:val="24"/>
        </w:rPr>
      </w:pPr>
    </w:p>
    <w:p w:rsidR="00AB5B0C" w:rsidP="000C13CE" w:rsidRDefault="00AB5B0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Dodijeljen je novi OIB 96511568491.</w:t>
      </w:r>
    </w:p>
    <w:p w:rsidR="00AB5B0C" w:rsidP="000C13CE" w:rsidRDefault="00AB5B0C">
      <w:pPr>
        <w:jc w:val="both"/>
        <w:rPr>
          <w:bCs/>
          <w:sz w:val="24"/>
          <w:szCs w:val="24"/>
        </w:rPr>
      </w:pPr>
    </w:p>
    <w:p w:rsidR="00AB5B0C" w:rsidP="000C13CE" w:rsidRDefault="00AB5B0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Otvoren je novi žiro račun kod HPB broj IBAN HR31 2390 0011 1009 7356 3</w:t>
      </w:r>
    </w:p>
    <w:p w:rsidR="00AB5B0C" w:rsidP="000C13CE" w:rsidRDefault="00AB5B0C">
      <w:pPr>
        <w:jc w:val="both"/>
        <w:rPr>
          <w:bCs/>
          <w:sz w:val="24"/>
          <w:szCs w:val="24"/>
        </w:rPr>
      </w:pPr>
    </w:p>
    <w:p w:rsidR="001A6719" w:rsidP="000C13CE" w:rsidRDefault="00AB5B0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Nastavljeno je pet p</w:t>
      </w:r>
      <w:r w:rsidR="00BC4EC3">
        <w:rPr>
          <w:bCs/>
          <w:sz w:val="24"/>
          <w:szCs w:val="24"/>
        </w:rPr>
        <w:t xml:space="preserve">arnica </w:t>
      </w:r>
      <w:r>
        <w:rPr>
          <w:bCs/>
          <w:sz w:val="24"/>
          <w:szCs w:val="24"/>
        </w:rPr>
        <w:t xml:space="preserve"> od strane Državne agencije za osiguranje štednih uloga u ime stečajnog dužnika a za račun DAB-a</w:t>
      </w:r>
      <w:r w:rsidR="00113D13">
        <w:rPr>
          <w:bCs/>
          <w:sz w:val="24"/>
          <w:szCs w:val="24"/>
        </w:rPr>
        <w:t>.</w:t>
      </w:r>
    </w:p>
    <w:p w:rsidR="00113D13" w:rsidP="000C13CE" w:rsidRDefault="00113D13">
      <w:pPr>
        <w:jc w:val="both"/>
        <w:rPr>
          <w:bCs/>
          <w:sz w:val="24"/>
          <w:szCs w:val="24"/>
        </w:rPr>
      </w:pPr>
    </w:p>
    <w:p w:rsidR="00AF77A1" w:rsidP="000C13CE" w:rsidRDefault="00CA7BF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Jedino potraživanje stečajna masa iza Primus banke </w:t>
      </w:r>
      <w:r w:rsidR="00113D13">
        <w:rPr>
          <w:bCs/>
          <w:sz w:val="24"/>
          <w:szCs w:val="24"/>
        </w:rPr>
        <w:t xml:space="preserve"> a ima od Trgovačko turističke banke d.d. u stečaju, Split, i to priznatu tražbinu u  petom višem isplatnom redu u iznosu od 1.505.002,40 kuna</w:t>
      </w:r>
      <w:r>
        <w:rPr>
          <w:bCs/>
          <w:sz w:val="24"/>
          <w:szCs w:val="24"/>
        </w:rPr>
        <w:t>,</w:t>
      </w:r>
      <w:r w:rsidR="00AF77A1">
        <w:rPr>
          <w:bCs/>
          <w:sz w:val="24"/>
          <w:szCs w:val="24"/>
        </w:rPr>
        <w:t>na posebnom ispitnom ročištu održanom 28.</w:t>
      </w:r>
      <w:r w:rsidR="00001539">
        <w:rPr>
          <w:bCs/>
          <w:sz w:val="24"/>
          <w:szCs w:val="24"/>
        </w:rPr>
        <w:t xml:space="preserve"> </w:t>
      </w:r>
      <w:r w:rsidR="00AF77A1">
        <w:rPr>
          <w:bCs/>
          <w:sz w:val="24"/>
          <w:szCs w:val="24"/>
        </w:rPr>
        <w:t xml:space="preserve">listopada 2016. godine </w:t>
      </w:r>
    </w:p>
    <w:p w:rsidR="00CA7BF1" w:rsidP="000C13CE" w:rsidRDefault="00113D1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za koji iznos stečajni dužnik ima i razlučno parvo na imovini Trgovačko turističke banke d.d. u stečaju  (suvlasništvo Tt banke od 27%  na 11 čestica  površin</w:t>
      </w:r>
      <w:r w:rsidR="00413BDA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591.773,00 m2  </w:t>
      </w:r>
      <w:r w:rsidR="00413BDA">
        <w:rPr>
          <w:bCs/>
          <w:sz w:val="24"/>
          <w:szCs w:val="24"/>
        </w:rPr>
        <w:t>na otoku Šć</w:t>
      </w:r>
      <w:r w:rsidR="00001539">
        <w:rPr>
          <w:bCs/>
          <w:sz w:val="24"/>
          <w:szCs w:val="24"/>
        </w:rPr>
        <w:t>edro kod Hvara) Na naveden</w:t>
      </w:r>
      <w:r w:rsidR="00413BDA">
        <w:rPr>
          <w:bCs/>
          <w:sz w:val="24"/>
          <w:szCs w:val="24"/>
        </w:rPr>
        <w:t>oj imovini upisana je zabilježba ovrhe Ovr-581/2000</w:t>
      </w:r>
      <w:r w:rsidR="00CA7BF1">
        <w:rPr>
          <w:bCs/>
          <w:sz w:val="24"/>
          <w:szCs w:val="24"/>
        </w:rPr>
        <w:t xml:space="preserve"> </w:t>
      </w:r>
      <w:r w:rsidR="00413BDA">
        <w:rPr>
          <w:bCs/>
          <w:sz w:val="24"/>
          <w:szCs w:val="24"/>
        </w:rPr>
        <w:t>po rješenju Trgovačkog suda u Zagrebu i to u korist Prve obrtničke štedionice d.d. (pravnog prednika Primus banke)</w:t>
      </w:r>
      <w:r>
        <w:rPr>
          <w:bCs/>
          <w:sz w:val="24"/>
          <w:szCs w:val="24"/>
        </w:rPr>
        <w:t xml:space="preserve"> </w:t>
      </w:r>
    </w:p>
    <w:p w:rsidR="00CA7BF1" w:rsidP="000C13CE" w:rsidRDefault="00CA7BF1">
      <w:pPr>
        <w:jc w:val="both"/>
        <w:rPr>
          <w:bCs/>
          <w:sz w:val="24"/>
          <w:szCs w:val="24"/>
        </w:rPr>
      </w:pPr>
    </w:p>
    <w:p w:rsidR="00AF77A1" w:rsidP="000C13CE" w:rsidRDefault="00CA7BF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U ovršnom postupku  </w:t>
      </w:r>
      <w:r w:rsidR="00AF77A1">
        <w:rPr>
          <w:bCs/>
          <w:sz w:val="24"/>
          <w:szCs w:val="24"/>
        </w:rPr>
        <w:t>Ovr-581/2000</w:t>
      </w:r>
      <w:r>
        <w:rPr>
          <w:bCs/>
          <w:sz w:val="24"/>
          <w:szCs w:val="24"/>
        </w:rPr>
        <w:t xml:space="preserve">  predan je </w:t>
      </w:r>
      <w:r w:rsidR="00AF77A1">
        <w:rPr>
          <w:bCs/>
          <w:sz w:val="24"/>
          <w:szCs w:val="24"/>
        </w:rPr>
        <w:t xml:space="preserve"> prijedlog za nastavak postupka</w:t>
      </w:r>
    </w:p>
    <w:p w:rsidR="00AF77A1" w:rsidP="000C13CE" w:rsidRDefault="00AF77A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pa je Trgovački sud u Zagrebu rješenjem od 05. svibnja 2017. godine donio rješenje:</w:t>
      </w:r>
    </w:p>
    <w:p w:rsidR="00AF77A1" w:rsidP="000C13CE" w:rsidRDefault="00AF77A1">
      <w:pPr>
        <w:jc w:val="both"/>
        <w:rPr>
          <w:bCs/>
          <w:sz w:val="24"/>
          <w:szCs w:val="24"/>
        </w:rPr>
      </w:pPr>
    </w:p>
    <w:p w:rsidR="00AF77A1" w:rsidP="00AF77A1" w:rsidRDefault="00CA7BF1">
      <w:pPr>
        <w:numPr>
          <w:ilvl w:val="0"/>
          <w:numId w:val="4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Utvrđuje se preki</w:t>
      </w:r>
      <w:r w:rsidR="00AF77A1">
        <w:rPr>
          <w:bCs/>
          <w:sz w:val="24"/>
          <w:szCs w:val="24"/>
        </w:rPr>
        <w:t>d postupka na nekretninama ovršenika određen rješenjem ovog suda br. Ovr-581/2000 od 27. travnja 2000. godine.</w:t>
      </w:r>
    </w:p>
    <w:p w:rsidRPr="001A6719" w:rsidR="00413BDA" w:rsidP="00AF77A1" w:rsidRDefault="00AF77A1">
      <w:pPr>
        <w:numPr>
          <w:ilvl w:val="0"/>
          <w:numId w:val="4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Nastavlja se ovršni postupak iz točke 1. izreke u odnosu na sve nekretnine iz rješenja o ovrsi osim nekretnine oznake čest. zgr. broj 5360 zgrada, upisanu u zk.ul. broj 15060, k.o. Split, površine 22a I 39 m2, poslovni pro</w:t>
      </w:r>
      <w:r w:rsidR="00756162">
        <w:rPr>
          <w:bCs/>
          <w:sz w:val="24"/>
          <w:szCs w:val="24"/>
        </w:rPr>
        <w:t>s</w:t>
      </w:r>
      <w:r>
        <w:rPr>
          <w:bCs/>
          <w:sz w:val="24"/>
          <w:szCs w:val="24"/>
        </w:rPr>
        <w:t>tor u priz</w:t>
      </w:r>
      <w:r w:rsidR="00BC2045">
        <w:rPr>
          <w:bCs/>
          <w:sz w:val="24"/>
          <w:szCs w:val="24"/>
        </w:rPr>
        <w:t xml:space="preserve">emlju, u površini od 701,27 m2 </w:t>
      </w:r>
    </w:p>
    <w:p w:rsidR="00756162" w:rsidP="00455348" w:rsidRDefault="00756162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 xml:space="preserve">            </w:t>
      </w:r>
    </w:p>
    <w:p w:rsidR="00756162" w:rsidP="00455348" w:rsidRDefault="00756162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>Nakon pravomoćnosti rješenja o nastavku postupka , primjenom odredbe čl. 169</w:t>
      </w:r>
    </w:p>
    <w:p w:rsidR="00756162" w:rsidP="00455348" w:rsidRDefault="00756162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 xml:space="preserve">            st. 6. Stečajnog zakona spis je proslijeđen na Trgovački sud u Splitu u stečajni</w:t>
      </w:r>
    </w:p>
    <w:p w:rsidR="00756162" w:rsidP="00455348" w:rsidRDefault="00756162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 xml:space="preserve">            postupak.   </w:t>
      </w:r>
    </w:p>
    <w:p w:rsidR="00E53B76" w:rsidP="00455348" w:rsidRDefault="00E53B76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</w:r>
    </w:p>
    <w:p w:rsidR="00E53B76" w:rsidP="00455348" w:rsidRDefault="00E53B76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>Obzirom da Trgovački sud u Splitu nije poduzeo još niti jednu radnju poslala</w:t>
      </w:r>
    </w:p>
    <w:p w:rsidR="00E53B76" w:rsidP="00455348" w:rsidRDefault="00E53B76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 xml:space="preserve">            sam požurnicu.</w:t>
      </w:r>
    </w:p>
    <w:p w:rsidR="004704EF" w:rsidP="00455348" w:rsidRDefault="004704EF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>Iz izvješća stečajne upraviteljice TT banke d.d. u stečaju, otok Šćedro je prema čl.</w:t>
      </w:r>
    </w:p>
    <w:p w:rsidR="004704EF" w:rsidP="00455348" w:rsidRDefault="004704EF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 xml:space="preserve">           10. Zakona o otocima razvrstan</w:t>
      </w:r>
      <w:r w:rsidR="004F775C">
        <w:rPr>
          <w:rFonts w:ascii="CRO_Swiss-Normal" w:hAnsi="CRO_Swiss-Normal"/>
          <w:sz w:val="24"/>
          <w:szCs w:val="24"/>
          <w:lang w:val="hr-HR"/>
        </w:rPr>
        <w:t xml:space="preserve"> </w:t>
      </w:r>
      <w:r>
        <w:rPr>
          <w:rFonts w:ascii="CRO_Swiss-Normal" w:hAnsi="CRO_Swiss-Normal"/>
          <w:sz w:val="24"/>
          <w:szCs w:val="24"/>
          <w:lang w:val="hr-HR"/>
        </w:rPr>
        <w:t xml:space="preserve">u otok s specifičnim položajem. Sve daljnje </w:t>
      </w:r>
    </w:p>
    <w:p w:rsidR="004704EF" w:rsidP="00455348" w:rsidRDefault="004704EF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 xml:space="preserve">aktivnosti oko ovrhe na zemljištu na otoku Šćedro obavljat će se sukladno novom </w:t>
      </w:r>
    </w:p>
    <w:p w:rsidR="004704EF" w:rsidP="00455348" w:rsidRDefault="004704EF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>Zakonu o otocima (NN 116/2018) Ponajprije se moraju utvrditi granice</w:t>
      </w:r>
    </w:p>
    <w:p w:rsidR="004704EF" w:rsidP="00455348" w:rsidRDefault="004704EF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 xml:space="preserve"> pomorskog dobra i to za kčbr.4088/1, kčbr. 4078/18, kčbr. 4078/12 i kčbr </w:t>
      </w:r>
    </w:p>
    <w:p w:rsidR="004F775C" w:rsidP="00455348" w:rsidRDefault="004704EF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>4078/20</w:t>
      </w:r>
      <w:r w:rsidR="004F775C">
        <w:rPr>
          <w:rFonts w:ascii="CRO_Swiss-Normal" w:hAnsi="CRO_Swiss-Normal"/>
          <w:sz w:val="24"/>
          <w:szCs w:val="24"/>
          <w:lang w:val="hr-HR"/>
        </w:rPr>
        <w:t xml:space="preserve"> k.o. Pitve, otok Šćedro( na kojima je upisan zabilježba ovrhe) a koje</w:t>
      </w:r>
    </w:p>
    <w:p w:rsidR="004F775C" w:rsidP="00455348" w:rsidRDefault="004F775C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 xml:space="preserve"> graniče s obalnom česticom. U tijeku je postupak javne nabave za izradu</w:t>
      </w:r>
    </w:p>
    <w:p w:rsidR="004F775C" w:rsidP="00455348" w:rsidRDefault="004F775C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 xml:space="preserve"> elaborata -snimke stvarnog stanja za utvrđivanje prijedloga granice pomorskog</w:t>
      </w:r>
    </w:p>
    <w:p w:rsidR="0066373C" w:rsidP="00455348" w:rsidRDefault="004F775C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 xml:space="preserve">             dobra. Nakon što se izradi elaborat i utvrde granice</w:t>
      </w:r>
      <w:r>
        <w:rPr>
          <w:rFonts w:ascii="CRO_Swiss-Normal" w:hAnsi="CRO_Swiss-Normal"/>
          <w:sz w:val="24"/>
          <w:szCs w:val="24"/>
          <w:lang w:val="hr-HR"/>
        </w:rPr>
        <w:tab/>
        <w:t xml:space="preserve"> pomorskog dobra</w:t>
      </w:r>
      <w:r w:rsidR="0066373C">
        <w:rPr>
          <w:rFonts w:ascii="CRO_Swiss-Normal" w:hAnsi="CRO_Swiss-Normal"/>
          <w:sz w:val="24"/>
          <w:szCs w:val="24"/>
          <w:lang w:val="hr-HR"/>
        </w:rPr>
        <w:t>,</w:t>
      </w:r>
    </w:p>
    <w:p w:rsidR="004F775C" w:rsidP="00455348" w:rsidRDefault="0066373C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</w:r>
      <w:r w:rsidR="004F775C">
        <w:rPr>
          <w:rFonts w:ascii="CRO_Swiss-Normal" w:hAnsi="CRO_Swiss-Normal"/>
          <w:sz w:val="24"/>
          <w:szCs w:val="24"/>
          <w:lang w:val="hr-HR"/>
        </w:rPr>
        <w:t xml:space="preserve"> p</w:t>
      </w:r>
      <w:r>
        <w:rPr>
          <w:rFonts w:ascii="CRO_Swiss-Normal" w:hAnsi="CRO_Swiss-Normal"/>
          <w:sz w:val="24"/>
          <w:szCs w:val="24"/>
          <w:lang w:val="hr-HR"/>
        </w:rPr>
        <w:t>rema i</w:t>
      </w:r>
      <w:r w:rsidR="004F775C">
        <w:rPr>
          <w:rFonts w:ascii="CRO_Swiss-Normal" w:hAnsi="CRO_Swiss-Normal"/>
          <w:sz w:val="24"/>
          <w:szCs w:val="24"/>
          <w:lang w:val="hr-HR"/>
        </w:rPr>
        <w:t>zvješću</w:t>
      </w:r>
      <w:r>
        <w:rPr>
          <w:rFonts w:ascii="CRO_Swiss-Normal" w:hAnsi="CRO_Swiss-Normal"/>
          <w:sz w:val="24"/>
          <w:szCs w:val="24"/>
          <w:lang w:val="hr-HR"/>
        </w:rPr>
        <w:t xml:space="preserve"> stečajne upraviteljice </w:t>
      </w:r>
      <w:r w:rsidR="004F775C">
        <w:rPr>
          <w:rFonts w:ascii="CRO_Swiss-Normal" w:hAnsi="CRO_Swiss-Normal"/>
          <w:sz w:val="24"/>
          <w:szCs w:val="24"/>
          <w:lang w:val="hr-HR"/>
        </w:rPr>
        <w:t xml:space="preserve"> biti će ispunjene zakonske pretpostavke za</w:t>
      </w:r>
    </w:p>
    <w:p w:rsidR="004704EF" w:rsidP="00455348" w:rsidRDefault="004F775C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 xml:space="preserve">            postupak unovčenja.</w:t>
      </w:r>
    </w:p>
    <w:p w:rsidR="002E2699" w:rsidP="00455348" w:rsidRDefault="00756162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 xml:space="preserve">            </w:t>
      </w:r>
      <w:r w:rsidR="009E42F6">
        <w:rPr>
          <w:rFonts w:ascii="CRO_Swiss-Normal" w:hAnsi="CRO_Swiss-Normal"/>
          <w:sz w:val="24"/>
          <w:szCs w:val="24"/>
          <w:lang w:val="hr-HR"/>
        </w:rPr>
        <w:tab/>
      </w:r>
    </w:p>
    <w:p w:rsidR="009E42F6" w:rsidP="00455348" w:rsidRDefault="009E42F6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>Parnica: P-1799/12 Općinski sud u Puli</w:t>
      </w:r>
    </w:p>
    <w:p w:rsidR="009E42F6" w:rsidP="00455348" w:rsidRDefault="009E42F6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>Tužitelj: Mirko Nikolić</w:t>
      </w:r>
    </w:p>
    <w:p w:rsidR="009E42F6" w:rsidP="00455348" w:rsidRDefault="009E42F6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>Tuženik: Pr</w:t>
      </w:r>
      <w:r w:rsidR="00E53B76">
        <w:rPr>
          <w:rFonts w:ascii="CRO_Swiss-Normal" w:hAnsi="CRO_Swiss-Normal"/>
          <w:sz w:val="24"/>
          <w:szCs w:val="24"/>
          <w:lang w:val="hr-HR"/>
        </w:rPr>
        <w:t>i</w:t>
      </w:r>
      <w:r>
        <w:rPr>
          <w:rFonts w:ascii="CRO_Swiss-Normal" w:hAnsi="CRO_Swiss-Normal"/>
          <w:sz w:val="24"/>
          <w:szCs w:val="24"/>
          <w:lang w:val="hr-HR"/>
        </w:rPr>
        <w:t>mus banka d.d. u stečaju i J&amp;T BANKA d.d. Varaždin</w:t>
      </w:r>
    </w:p>
    <w:p w:rsidR="009E42F6" w:rsidP="00455348" w:rsidRDefault="009E42F6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 xml:space="preserve">Za dan 13.ožujka 2019.godine zakazano je ročište u predmetu P-1799/12 na </w:t>
      </w:r>
      <w:r>
        <w:rPr>
          <w:rFonts w:ascii="CRO_Swiss-Normal" w:hAnsi="CRO_Swiss-Normal"/>
          <w:sz w:val="24"/>
          <w:szCs w:val="24"/>
          <w:lang w:val="hr-HR"/>
        </w:rPr>
        <w:tab/>
        <w:t>Općinskom sudu u Puli</w:t>
      </w:r>
    </w:p>
    <w:p w:rsidR="00FE2ADC" w:rsidRDefault="00FE2AD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Rješenjem Općinskog suda u Puli od 08.veljače 2019. godine u predmetu </w:t>
      </w:r>
    </w:p>
    <w:p w:rsidR="00FE2ADC" w:rsidRDefault="00FE2AD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>P-1799/12 odgađa se ročište</w:t>
      </w:r>
      <w:r w:rsidR="001C2B0F">
        <w:rPr>
          <w:rFonts w:ascii="Cro-swis" w:hAnsi="Cro-swis"/>
          <w:sz w:val="24"/>
          <w:szCs w:val="24"/>
          <w:lang w:val="hr-HR"/>
        </w:rPr>
        <w:t xml:space="preserve"> </w:t>
      </w:r>
      <w:r>
        <w:rPr>
          <w:rFonts w:ascii="Cro-swis" w:hAnsi="Cro-swis"/>
          <w:sz w:val="24"/>
          <w:szCs w:val="24"/>
          <w:lang w:val="hr-HR"/>
        </w:rPr>
        <w:t>za glavnu raspravu zakazano za13.ožujka 2019.</w:t>
      </w:r>
    </w:p>
    <w:p w:rsidR="00B71E8C" w:rsidRDefault="00FE2AD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 godine zb</w:t>
      </w:r>
      <w:r w:rsidR="001C2B0F">
        <w:rPr>
          <w:rFonts w:ascii="Cro-swis" w:hAnsi="Cro-swis"/>
          <w:sz w:val="24"/>
          <w:szCs w:val="24"/>
          <w:lang w:val="hr-HR"/>
        </w:rPr>
        <w:t>og prestanka postojanja prvotuže</w:t>
      </w:r>
      <w:r>
        <w:rPr>
          <w:rFonts w:ascii="Cro-swis" w:hAnsi="Cro-swis"/>
          <w:sz w:val="24"/>
          <w:szCs w:val="24"/>
          <w:lang w:val="hr-HR"/>
        </w:rPr>
        <w:t>nika Primus banka d.d. u stečaju</w:t>
      </w:r>
    </w:p>
    <w:p w:rsidR="001C2B0F" w:rsidP="001C2B0F" w:rsidRDefault="001C2B0F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Rješenjem Općinskog suda u Puli od 08.veljače 2019. godine u predmetu </w:t>
      </w:r>
    </w:p>
    <w:p w:rsidR="003E13BD" w:rsidP="001C2B0F" w:rsidRDefault="001C2B0F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P-1799/12 </w:t>
      </w:r>
      <w:r w:rsidR="003E13BD">
        <w:rPr>
          <w:rFonts w:ascii="Cro-swis" w:hAnsi="Cro-swis"/>
          <w:sz w:val="24"/>
          <w:szCs w:val="24"/>
          <w:lang w:val="hr-HR"/>
        </w:rPr>
        <w:t>utvrđuje se prekid postupka u ovoj pravnoj stvari u</w:t>
      </w:r>
      <w:r w:rsidR="00756162">
        <w:rPr>
          <w:rFonts w:ascii="Cro-swis" w:hAnsi="Cro-swis"/>
          <w:sz w:val="24"/>
          <w:szCs w:val="24"/>
          <w:lang w:val="hr-HR"/>
        </w:rPr>
        <w:t xml:space="preserve"> </w:t>
      </w:r>
      <w:r w:rsidR="003E13BD">
        <w:rPr>
          <w:rFonts w:ascii="Cro-swis" w:hAnsi="Cro-swis"/>
          <w:sz w:val="24"/>
          <w:szCs w:val="24"/>
          <w:lang w:val="hr-HR"/>
        </w:rPr>
        <w:t xml:space="preserve">odnosu na </w:t>
      </w:r>
      <w:r w:rsidR="003E13BD">
        <w:rPr>
          <w:rFonts w:ascii="Cro-swis" w:hAnsi="Cro-swis"/>
          <w:sz w:val="24"/>
          <w:szCs w:val="24"/>
          <w:lang w:val="hr-HR"/>
        </w:rPr>
        <w:tab/>
        <w:t>prvotuženika Pr</w:t>
      </w:r>
      <w:r w:rsidR="00E53B76">
        <w:rPr>
          <w:rFonts w:ascii="Cro-swis" w:hAnsi="Cro-swis"/>
          <w:sz w:val="24"/>
          <w:szCs w:val="24"/>
          <w:lang w:val="hr-HR"/>
        </w:rPr>
        <w:t>i</w:t>
      </w:r>
      <w:r w:rsidR="003E13BD">
        <w:rPr>
          <w:rFonts w:ascii="Cro-swis" w:hAnsi="Cro-swis"/>
          <w:sz w:val="24"/>
          <w:szCs w:val="24"/>
          <w:lang w:val="hr-HR"/>
        </w:rPr>
        <w:t>mus banke d.d. u stečaju zbog prestanka postojanja.</w:t>
      </w:r>
    </w:p>
    <w:p w:rsidR="003E13BD" w:rsidP="001C2B0F" w:rsidRDefault="003E13BD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Postupak će se nastaviti kad pravni sljednici pravne osobe preuzmu postupak ili </w:t>
      </w:r>
      <w:r>
        <w:rPr>
          <w:rFonts w:ascii="Cro-swis" w:hAnsi="Cro-swis"/>
          <w:sz w:val="24"/>
          <w:szCs w:val="24"/>
          <w:lang w:val="hr-HR"/>
        </w:rPr>
        <w:tab/>
        <w:t xml:space="preserve">kad ih sud na prijedlog protivne strane ili po službenoj dužnosti pozove da to </w:t>
      </w:r>
      <w:r>
        <w:rPr>
          <w:rFonts w:ascii="Cro-swis" w:hAnsi="Cro-swis"/>
          <w:sz w:val="24"/>
          <w:szCs w:val="24"/>
          <w:lang w:val="hr-HR"/>
        </w:rPr>
        <w:tab/>
        <w:t>učine.</w:t>
      </w:r>
    </w:p>
    <w:p w:rsidR="001C2B0F" w:rsidP="001C2B0F" w:rsidRDefault="00756162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 xml:space="preserve">            </w:t>
      </w:r>
      <w:r w:rsidR="00D42A3D">
        <w:rPr>
          <w:rFonts w:ascii="Cro-swis" w:hAnsi="Cro-swis"/>
          <w:sz w:val="24"/>
          <w:szCs w:val="24"/>
          <w:lang w:val="hr-HR"/>
        </w:rPr>
        <w:t>Općinski sud u Puli zakazao je ročište za dan 03.rujna 2019. godine u 11 i 30.</w:t>
      </w:r>
    </w:p>
    <w:p w:rsidR="0066373C" w:rsidP="001C2B0F" w:rsidRDefault="0066373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>Navedeno ročište je odgođeno, a novo je bilo zakazano za 17.09.2019. god.</w:t>
      </w:r>
    </w:p>
    <w:p w:rsidR="0066373C" w:rsidP="001C2B0F" w:rsidRDefault="0066373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>Ročište za objavu presude je bilo zakazano za 30.10.2019. -odgođeno je i novo</w:t>
      </w:r>
    </w:p>
    <w:p w:rsidR="0066373C" w:rsidP="001C2B0F" w:rsidRDefault="0066373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 xml:space="preserve">            je bilo zakazano za 05.11.2019.</w:t>
      </w:r>
    </w:p>
    <w:p w:rsidR="003E502C" w:rsidRDefault="003E502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Presudom od 05.11.2019. naloženo je drugotuženiku J&amp;T BANKA d.d. </w:t>
      </w:r>
    </w:p>
    <w:p w:rsidR="003E502C" w:rsidRDefault="003E502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>da tužitelju Mirku Nikoliću isplati iznos od 51.384,83 EUR</w:t>
      </w:r>
      <w:r w:rsidR="0066373C">
        <w:rPr>
          <w:rFonts w:ascii="Cro-swis" w:hAnsi="Cro-swis"/>
          <w:sz w:val="24"/>
          <w:szCs w:val="24"/>
          <w:lang w:val="hr-HR"/>
        </w:rPr>
        <w:t xml:space="preserve"> </w:t>
      </w:r>
      <w:r>
        <w:rPr>
          <w:rFonts w:ascii="Cro-swis" w:hAnsi="Cro-swis"/>
          <w:sz w:val="24"/>
          <w:szCs w:val="24"/>
          <w:lang w:val="hr-HR"/>
        </w:rPr>
        <w:t>-a te da tužitelju</w:t>
      </w:r>
    </w:p>
    <w:p w:rsidR="00FE2ADC" w:rsidRDefault="003E502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 naknadi parnični trošak u iznosu od 124.312,00 kuna</w:t>
      </w:r>
      <w:r w:rsidR="0066373C">
        <w:rPr>
          <w:rFonts w:ascii="Cro-swis" w:hAnsi="Cro-swis"/>
          <w:sz w:val="24"/>
          <w:szCs w:val="24"/>
          <w:lang w:val="hr-HR"/>
        </w:rPr>
        <w:t>.</w:t>
      </w:r>
    </w:p>
    <w:p w:rsidR="003E502C" w:rsidRDefault="003E502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 xml:space="preserve">            Odbija se u cjelosti tužbeni zahtjev tužitelja u odnosu na  prvotuženika Primus</w:t>
      </w:r>
    </w:p>
    <w:p w:rsidR="00A21D3F" w:rsidRDefault="003E502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 banku d.d. u stečaju.</w:t>
      </w:r>
    </w:p>
    <w:p w:rsidR="00A21D3F" w:rsidRDefault="00A21D3F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A21D3F" w:rsidRDefault="00A21D3F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>U prekidu  je ovrha Ovr-1989/2013 na nekretninama upisanim kod Općinskog</w:t>
      </w:r>
    </w:p>
    <w:p w:rsidR="00A21D3F" w:rsidRDefault="00A21D3F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 xml:space="preserve">           suda u Splitu, u zk.ul. 4723 k.o.</w:t>
      </w:r>
      <w:r w:rsidRPr="00A21D3F">
        <w:rPr>
          <w:rFonts w:ascii="Cro-swis" w:hAnsi="Cro-swis"/>
          <w:sz w:val="24"/>
          <w:szCs w:val="24"/>
          <w:lang w:val="hr-HR"/>
        </w:rPr>
        <w:t xml:space="preserve"> </w:t>
      </w:r>
      <w:r>
        <w:rPr>
          <w:rFonts w:ascii="Cro-swis" w:hAnsi="Cro-swis"/>
          <w:sz w:val="24"/>
          <w:szCs w:val="24"/>
          <w:lang w:val="hr-HR"/>
        </w:rPr>
        <w:t>Solin na nekretninama Čakušić Anđelke i dr</w:t>
      </w:r>
    </w:p>
    <w:p w:rsidR="00A21D3F" w:rsidRDefault="00A21D3F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>a koja je pokr</w:t>
      </w:r>
      <w:r w:rsidR="00DB08DA">
        <w:rPr>
          <w:rFonts w:ascii="Cro-swis" w:hAnsi="Cro-swis"/>
          <w:sz w:val="24"/>
          <w:szCs w:val="24"/>
          <w:lang w:val="hr-HR"/>
        </w:rPr>
        <w:t>enuta 04.05.2005. godine (</w:t>
      </w:r>
      <w:r>
        <w:rPr>
          <w:rFonts w:ascii="Cro-swis" w:hAnsi="Cro-swis"/>
          <w:sz w:val="24"/>
          <w:szCs w:val="24"/>
          <w:lang w:val="hr-HR"/>
        </w:rPr>
        <w:t xml:space="preserve"> po ugovoru o zajmu</w:t>
      </w:r>
      <w:r w:rsidR="00DB08DA">
        <w:rPr>
          <w:rFonts w:ascii="Cro-swis" w:hAnsi="Cro-swis"/>
          <w:sz w:val="24"/>
          <w:szCs w:val="24"/>
          <w:lang w:val="hr-HR"/>
        </w:rPr>
        <w:t>)</w:t>
      </w:r>
      <w:r>
        <w:rPr>
          <w:rFonts w:ascii="Cro-swis" w:hAnsi="Cro-swis"/>
          <w:sz w:val="24"/>
          <w:szCs w:val="24"/>
          <w:lang w:val="hr-HR"/>
        </w:rPr>
        <w:t>.</w:t>
      </w:r>
    </w:p>
    <w:p w:rsidR="00A21D3F" w:rsidRDefault="00A21D3F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A21D3F" w:rsidRDefault="00A21D3F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>U tijeku je parnica na Općinskom sudu u Splitu sada broj: P-5511/2019</w:t>
      </w:r>
    </w:p>
    <w:p w:rsidR="00A21D3F" w:rsidRDefault="00A21D3F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>radi proglašenja ovrhe nedopuštenom, tužitelja Čakušić Anđelke i dr</w:t>
      </w:r>
    </w:p>
    <w:p w:rsidR="00A21D3F" w:rsidRDefault="00A21D3F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>protiv Primus banke i dr.</w:t>
      </w:r>
    </w:p>
    <w:p w:rsidR="00A21D3F" w:rsidRDefault="00A21D3F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 xml:space="preserve">  </w:t>
      </w:r>
    </w:p>
    <w:p w:rsidR="00950682" w:rsidRDefault="003E13BD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</w:r>
      <w:r w:rsidR="00BC4EC3">
        <w:rPr>
          <w:rFonts w:ascii="Cro-swis" w:hAnsi="Cro-swis"/>
          <w:sz w:val="24"/>
          <w:szCs w:val="24"/>
          <w:lang w:val="hr-HR"/>
        </w:rPr>
        <w:t>Sta</w:t>
      </w:r>
      <w:r w:rsidR="00375406">
        <w:rPr>
          <w:rFonts w:ascii="Cro-swis" w:hAnsi="Cro-swis"/>
          <w:sz w:val="24"/>
          <w:szCs w:val="24"/>
          <w:lang w:val="hr-HR"/>
        </w:rPr>
        <w:t xml:space="preserve">nje na žiro računu 0, odnosno isti je u minusu </w:t>
      </w:r>
      <w:r w:rsidR="00950682">
        <w:rPr>
          <w:rFonts w:ascii="Cro-swis" w:hAnsi="Cro-swis"/>
          <w:sz w:val="24"/>
          <w:szCs w:val="24"/>
          <w:lang w:val="hr-HR"/>
        </w:rPr>
        <w:t>za provizije banke,</w:t>
      </w:r>
    </w:p>
    <w:p w:rsidR="00B71E8C" w:rsidRDefault="00950682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 xml:space="preserve">            knjigovodstvene usluge i materijalne troškove.</w:t>
      </w:r>
    </w:p>
    <w:p w:rsidR="003E13BD" w:rsidRDefault="003E13BD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324D08" w:rsidRDefault="00324D08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324D08" w:rsidP="00324D08" w:rsidRDefault="00324D08">
      <w:pPr>
        <w:numPr>
          <w:ilvl w:val="0"/>
          <w:numId w:val="5"/>
        </w:numPr>
        <w:rPr>
          <w:rFonts w:ascii="CRO_Swiss-Normal" w:hAnsi="CRO_Swiss-Normal"/>
          <w:b/>
          <w:sz w:val="24"/>
          <w:szCs w:val="24"/>
        </w:rPr>
      </w:pPr>
      <w:r>
        <w:rPr>
          <w:rFonts w:ascii="CRO_Swiss-Normal" w:hAnsi="CRO_Swiss-Normal"/>
          <w:b/>
          <w:sz w:val="24"/>
          <w:szCs w:val="24"/>
        </w:rPr>
        <w:t>RADNJE KOJE ĆE SE PODUZETI U NAREDNOM RAZDOBLJU</w:t>
      </w:r>
    </w:p>
    <w:p w:rsidR="00324D08" w:rsidP="00324D08" w:rsidRDefault="00324D08">
      <w:pPr>
        <w:rPr>
          <w:rFonts w:ascii="CRO_Swiss-Normal" w:hAnsi="CRO_Swiss-Normal"/>
          <w:sz w:val="24"/>
          <w:szCs w:val="24"/>
        </w:rPr>
      </w:pPr>
    </w:p>
    <w:p w:rsidR="00B71E8C" w:rsidRDefault="00B71E8C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B71E8C" w:rsidRDefault="003E502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</w:r>
      <w:r w:rsidR="00CA7BF1">
        <w:rPr>
          <w:rFonts w:ascii="Cro-swis" w:hAnsi="Cro-swis"/>
          <w:sz w:val="24"/>
          <w:szCs w:val="24"/>
          <w:lang w:val="hr-HR"/>
        </w:rPr>
        <w:t>Nadležnoj poreznoj upravi uredno se dostavlja propisana dokumentacija.</w:t>
      </w:r>
    </w:p>
    <w:p w:rsidR="00D42A3D" w:rsidRDefault="003E502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</w:r>
      <w:r w:rsidR="00324D08">
        <w:rPr>
          <w:rFonts w:ascii="Cro-swis" w:hAnsi="Cro-swis"/>
          <w:sz w:val="24"/>
          <w:szCs w:val="24"/>
          <w:lang w:val="hr-HR"/>
        </w:rPr>
        <w:t>Čeka se zakazivanje daljnjih radn</w:t>
      </w:r>
      <w:r w:rsidR="000040A1">
        <w:rPr>
          <w:rFonts w:ascii="Cro-swis" w:hAnsi="Cro-swis"/>
          <w:sz w:val="24"/>
          <w:szCs w:val="24"/>
          <w:lang w:val="hr-HR"/>
        </w:rPr>
        <w:t>j</w:t>
      </w:r>
      <w:r w:rsidR="00324D08">
        <w:rPr>
          <w:rFonts w:ascii="Cro-swis" w:hAnsi="Cro-swis"/>
          <w:sz w:val="24"/>
          <w:szCs w:val="24"/>
          <w:lang w:val="hr-HR"/>
        </w:rPr>
        <w:t>i u ovršnom postupku na</w:t>
      </w:r>
      <w:r w:rsidR="00D42A3D">
        <w:rPr>
          <w:rFonts w:ascii="Cro-swis" w:hAnsi="Cro-swis"/>
          <w:sz w:val="24"/>
          <w:szCs w:val="24"/>
          <w:lang w:val="hr-HR"/>
        </w:rPr>
        <w:t xml:space="preserve"> nekretninama</w:t>
      </w:r>
    </w:p>
    <w:p w:rsidR="00DB08DA" w:rsidRDefault="003E502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</w:r>
      <w:r w:rsidR="00D42A3D">
        <w:rPr>
          <w:rFonts w:ascii="Cro-swis" w:hAnsi="Cro-swis"/>
          <w:sz w:val="24"/>
          <w:szCs w:val="24"/>
          <w:lang w:val="hr-HR"/>
        </w:rPr>
        <w:t xml:space="preserve">Trgovačko- turističke banke d.d. </w:t>
      </w:r>
      <w:r w:rsidR="0066373C">
        <w:rPr>
          <w:rFonts w:ascii="Cro-swis" w:hAnsi="Cro-swis"/>
          <w:sz w:val="24"/>
          <w:szCs w:val="24"/>
          <w:lang w:val="hr-HR"/>
        </w:rPr>
        <w:t>u st</w:t>
      </w:r>
      <w:r w:rsidR="00DB08DA">
        <w:rPr>
          <w:rFonts w:ascii="Cro-swis" w:hAnsi="Cro-swis"/>
          <w:sz w:val="24"/>
          <w:szCs w:val="24"/>
          <w:lang w:val="hr-HR"/>
        </w:rPr>
        <w:t>ečaju zemljištu na otoku Šćedro na</w:t>
      </w:r>
    </w:p>
    <w:p w:rsidR="00DB08DA" w:rsidRDefault="00DB08DA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 xml:space="preserve"> </w:t>
      </w:r>
      <w:r w:rsidR="003E502C">
        <w:rPr>
          <w:rFonts w:ascii="Cro-swis" w:hAnsi="Cro-swis"/>
          <w:sz w:val="24"/>
          <w:szCs w:val="24"/>
          <w:lang w:val="hr-HR"/>
        </w:rPr>
        <w:tab/>
      </w:r>
      <w:r>
        <w:rPr>
          <w:rFonts w:ascii="Cro-swis" w:hAnsi="Cro-swis"/>
          <w:sz w:val="24"/>
          <w:szCs w:val="24"/>
          <w:lang w:val="hr-HR"/>
        </w:rPr>
        <w:t>Trgovačkom sudu u Splitu ,te u ovršnom postupku Ovr-1989/2013</w:t>
      </w:r>
    </w:p>
    <w:p w:rsidR="00324D08" w:rsidRDefault="00DB08DA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 xml:space="preserve"> </w:t>
      </w:r>
      <w:r w:rsidR="003E502C">
        <w:rPr>
          <w:rFonts w:ascii="Cro-swis" w:hAnsi="Cro-swis"/>
          <w:sz w:val="24"/>
          <w:szCs w:val="24"/>
          <w:lang w:val="hr-HR"/>
        </w:rPr>
        <w:tab/>
      </w:r>
      <w:r>
        <w:rPr>
          <w:rFonts w:ascii="Cro-swis" w:hAnsi="Cro-swis"/>
          <w:sz w:val="24"/>
          <w:szCs w:val="24"/>
          <w:lang w:val="hr-HR"/>
        </w:rPr>
        <w:t>i u parnici P-5511/2019 na Općinskom sudu u Splitu.</w:t>
      </w:r>
    </w:p>
    <w:p w:rsidR="00DA7A3B" w:rsidRDefault="00DA7A3B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CA7BF1" w:rsidRDefault="00CA7BF1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CA7BF1" w:rsidRDefault="00CA7BF1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CA7BF1" w:rsidRDefault="00CA7BF1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Pr="00ED6C16" w:rsidR="00C97F8B" w:rsidRDefault="00C97F8B">
      <w:pPr>
        <w:pStyle w:val="Tijeloteksta"/>
        <w:rPr>
          <w:rFonts w:ascii="Cro-swis" w:hAnsi="Cro-swis" w:cs="Arial"/>
          <w:sz w:val="24"/>
          <w:szCs w:val="24"/>
          <w:lang w:val="hr-HR"/>
        </w:rPr>
      </w:pP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 xml:space="preserve">    </w:t>
      </w:r>
      <w:r w:rsidR="002F7608">
        <w:rPr>
          <w:rFonts w:ascii="Cro-swis" w:hAnsi="Cro-swis" w:cs="Arial"/>
          <w:sz w:val="24"/>
          <w:szCs w:val="24"/>
          <w:lang w:val="hr-HR"/>
        </w:rPr>
        <w:t xml:space="preserve">       </w:t>
      </w:r>
      <w:r w:rsidRPr="00ED6C16" w:rsidR="008A5047">
        <w:rPr>
          <w:rFonts w:ascii="Cro-swis" w:hAnsi="Cro-swis" w:cs="Arial"/>
          <w:sz w:val="24"/>
          <w:szCs w:val="24"/>
          <w:lang w:val="hr-HR"/>
        </w:rPr>
        <w:t xml:space="preserve">         </w:t>
      </w:r>
      <w:r w:rsidRPr="00ED6C16">
        <w:rPr>
          <w:rFonts w:ascii="Cro-swis" w:hAnsi="Cro-swis" w:cs="Arial"/>
          <w:sz w:val="24"/>
          <w:szCs w:val="24"/>
          <w:lang w:val="hr-HR"/>
        </w:rPr>
        <w:t xml:space="preserve">   </w:t>
      </w:r>
      <w:r w:rsidR="00E73A15">
        <w:rPr>
          <w:rFonts w:ascii="Cro-swis" w:hAnsi="Cro-swis" w:cs="Arial"/>
          <w:sz w:val="24"/>
          <w:szCs w:val="24"/>
          <w:lang w:val="hr-HR"/>
        </w:rPr>
        <w:t xml:space="preserve">  </w:t>
      </w:r>
      <w:r w:rsidRPr="00ED6C16">
        <w:rPr>
          <w:rFonts w:ascii="Cro-swis" w:hAnsi="Cro-swis" w:cs="Arial"/>
          <w:sz w:val="24"/>
          <w:szCs w:val="24"/>
          <w:lang w:val="hr-HR"/>
        </w:rPr>
        <w:t>Stečajni upravitelj:</w:t>
      </w:r>
    </w:p>
    <w:p w:rsidRPr="00ED6C16" w:rsidR="00C97F8B" w:rsidRDefault="00C97F8B">
      <w:pPr>
        <w:pStyle w:val="Tijeloteksta"/>
        <w:rPr>
          <w:rFonts w:ascii="Cro-swis" w:hAnsi="Cro-swis" w:cs="Arial"/>
          <w:sz w:val="24"/>
          <w:szCs w:val="24"/>
          <w:lang w:val="hr-HR"/>
        </w:rPr>
      </w:pPr>
    </w:p>
    <w:p w:rsidRPr="00ED6C16" w:rsidR="00C97F8B" w:rsidRDefault="00C97F8B">
      <w:pPr>
        <w:pStyle w:val="Tijeloteksta"/>
        <w:rPr>
          <w:rFonts w:ascii="Cro-swis" w:hAnsi="Cro-swis" w:cs="Arial"/>
          <w:sz w:val="24"/>
          <w:szCs w:val="24"/>
          <w:lang w:val="hr-HR"/>
        </w:rPr>
      </w:pP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 xml:space="preserve">            </w:t>
      </w:r>
      <w:r w:rsidRPr="00ED6C16">
        <w:rPr>
          <w:rFonts w:ascii="Cro-swis" w:hAnsi="Cro-swis" w:cs="Arial"/>
          <w:sz w:val="24"/>
          <w:szCs w:val="24"/>
          <w:lang w:val="hr-HR"/>
        </w:rPr>
        <w:tab/>
        <w:t>____</w:t>
      </w:r>
      <w:r w:rsidRPr="00ED6C16" w:rsidR="008A5047">
        <w:rPr>
          <w:rFonts w:ascii="Cro-swis" w:hAnsi="Cro-swis" w:cs="Arial"/>
          <w:sz w:val="24"/>
          <w:szCs w:val="24"/>
          <w:lang w:val="hr-HR"/>
        </w:rPr>
        <w:t>_______________</w:t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  <w:t xml:space="preserve">          </w:t>
      </w:r>
      <w:r w:rsidRPr="00ED6C16">
        <w:rPr>
          <w:rFonts w:ascii="Cro-swis" w:hAnsi="Cro-swis" w:cs="Arial"/>
          <w:sz w:val="24"/>
          <w:szCs w:val="24"/>
          <w:lang w:val="hr-HR"/>
        </w:rPr>
        <w:t xml:space="preserve">                  Branka Malbašić</w:t>
      </w:r>
    </w:p>
    <w:p w:rsidRPr="00ED6C16" w:rsidR="00C97F8B" w:rsidRDefault="00C97F8B">
      <w:pPr>
        <w:pStyle w:val="Tijeloteksta"/>
        <w:rPr>
          <w:rFonts w:ascii="Cro-swis" w:hAnsi="Cro-swis"/>
          <w:sz w:val="24"/>
          <w:szCs w:val="24"/>
          <w:lang w:val="hr-HR"/>
        </w:rPr>
      </w:pPr>
      <w:r w:rsidRPr="00ED6C16">
        <w:rPr>
          <w:rFonts w:ascii="Cro-swis" w:hAnsi="Cro-swis"/>
          <w:sz w:val="24"/>
          <w:szCs w:val="24"/>
          <w:lang w:val="hr-HR"/>
        </w:rPr>
        <w:tab/>
      </w:r>
    </w:p>
    <w:sectPr w:rsidRPr="00ED6C16" w:rsidR="00C97F8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RO_Swiss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ro-swi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/>
      </w:rPr>
    </w:lvl>
  </w:abstractNum>
  <w:abstractNum w:abstractNumId="1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8C86846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372AAD"/>
    <w:multiLevelType w:val="hybridMultilevel"/>
    <w:tmpl w:val="B0E278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8B7ED1"/>
    <w:multiLevelType w:val="hybridMultilevel"/>
    <w:tmpl w:val="A7AAA8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66"/>
    <w:rsid w:val="00001539"/>
    <w:rsid w:val="000040A1"/>
    <w:rsid w:val="00025EDC"/>
    <w:rsid w:val="000316CA"/>
    <w:rsid w:val="00066827"/>
    <w:rsid w:val="00073A82"/>
    <w:rsid w:val="00077F8D"/>
    <w:rsid w:val="000C13CE"/>
    <w:rsid w:val="000C2FE8"/>
    <w:rsid w:val="0011296C"/>
    <w:rsid w:val="00113D13"/>
    <w:rsid w:val="001A6719"/>
    <w:rsid w:val="001C2B0F"/>
    <w:rsid w:val="00210E65"/>
    <w:rsid w:val="00225E80"/>
    <w:rsid w:val="002330C5"/>
    <w:rsid w:val="002E0249"/>
    <w:rsid w:val="002E2699"/>
    <w:rsid w:val="002F7608"/>
    <w:rsid w:val="00324D08"/>
    <w:rsid w:val="0033669B"/>
    <w:rsid w:val="00351618"/>
    <w:rsid w:val="00367882"/>
    <w:rsid w:val="00375406"/>
    <w:rsid w:val="003973C9"/>
    <w:rsid w:val="003C2CA1"/>
    <w:rsid w:val="003E015E"/>
    <w:rsid w:val="003E13BD"/>
    <w:rsid w:val="003E502C"/>
    <w:rsid w:val="00413BDA"/>
    <w:rsid w:val="004536B2"/>
    <w:rsid w:val="00455348"/>
    <w:rsid w:val="00461CE9"/>
    <w:rsid w:val="004704EF"/>
    <w:rsid w:val="004840A5"/>
    <w:rsid w:val="004E4A29"/>
    <w:rsid w:val="004F775C"/>
    <w:rsid w:val="00584818"/>
    <w:rsid w:val="005A3207"/>
    <w:rsid w:val="005B0276"/>
    <w:rsid w:val="00615C1F"/>
    <w:rsid w:val="0063049E"/>
    <w:rsid w:val="0066373C"/>
    <w:rsid w:val="0073436E"/>
    <w:rsid w:val="00756162"/>
    <w:rsid w:val="007C06CA"/>
    <w:rsid w:val="00841DAB"/>
    <w:rsid w:val="008A5047"/>
    <w:rsid w:val="008C7C74"/>
    <w:rsid w:val="008D6F29"/>
    <w:rsid w:val="008E785A"/>
    <w:rsid w:val="009070CD"/>
    <w:rsid w:val="00950682"/>
    <w:rsid w:val="009739DC"/>
    <w:rsid w:val="009B5E09"/>
    <w:rsid w:val="009C0007"/>
    <w:rsid w:val="009C4D34"/>
    <w:rsid w:val="009E03CD"/>
    <w:rsid w:val="009E42F6"/>
    <w:rsid w:val="009F538F"/>
    <w:rsid w:val="00A07A0A"/>
    <w:rsid w:val="00A10A9B"/>
    <w:rsid w:val="00A21D3F"/>
    <w:rsid w:val="00A235C5"/>
    <w:rsid w:val="00A37C04"/>
    <w:rsid w:val="00A719CB"/>
    <w:rsid w:val="00A8389B"/>
    <w:rsid w:val="00AB5B0C"/>
    <w:rsid w:val="00AF77A1"/>
    <w:rsid w:val="00B0470B"/>
    <w:rsid w:val="00B45466"/>
    <w:rsid w:val="00B55B03"/>
    <w:rsid w:val="00B71E8C"/>
    <w:rsid w:val="00BC2045"/>
    <w:rsid w:val="00BC4EC3"/>
    <w:rsid w:val="00BD2B05"/>
    <w:rsid w:val="00BD3FAD"/>
    <w:rsid w:val="00BF75FA"/>
    <w:rsid w:val="00C13413"/>
    <w:rsid w:val="00C42E5B"/>
    <w:rsid w:val="00C51711"/>
    <w:rsid w:val="00C97F8B"/>
    <w:rsid w:val="00C97FCC"/>
    <w:rsid w:val="00CA7BF1"/>
    <w:rsid w:val="00CF53FE"/>
    <w:rsid w:val="00CF747A"/>
    <w:rsid w:val="00D241CB"/>
    <w:rsid w:val="00D42A3D"/>
    <w:rsid w:val="00DA4451"/>
    <w:rsid w:val="00DA7A3B"/>
    <w:rsid w:val="00DB08DA"/>
    <w:rsid w:val="00DD4719"/>
    <w:rsid w:val="00DF1FBD"/>
    <w:rsid w:val="00E37DB2"/>
    <w:rsid w:val="00E431D0"/>
    <w:rsid w:val="00E53B76"/>
    <w:rsid w:val="00E710DD"/>
    <w:rsid w:val="00E73A15"/>
    <w:rsid w:val="00EC18A8"/>
    <w:rsid w:val="00ED6C16"/>
    <w:rsid w:val="00F20650"/>
    <w:rsid w:val="00F5411F"/>
    <w:rsid w:val="00F545E3"/>
    <w:rsid w:val="00F66794"/>
    <w:rsid w:val="00FC4A9B"/>
    <w:rsid w:val="00FE0651"/>
    <w:rsid w:val="00FE22BE"/>
    <w:rsid w:val="00FE2ADC"/>
    <w:rsid w:val="00FF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lang w:val="en-US"/>
    </w:rPr>
  </w:style>
  <w:style w:type="paragraph" w:styleId="Naslov1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rPr>
      <w:color w:val="0000FF"/>
      <w:u w:val="single"/>
    </w:rPr>
  </w:style>
  <w:style w:type="paragraph" w:styleId="Tijeloteksta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type="character" w:styleId="TijelotekstaChar" w:customStyle="true">
    <w:name w:val="Tijelo teksta Char"/>
    <w:link w:val="Tijeloteksta"/>
    <w:rsid w:val="00455348"/>
    <w:rPr>
      <w:rFonts w:ascii="CRO_Swiss-Normal" w:hAnsi="CRO_Swiss-Normal"/>
      <w:sz w:val="22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9C4D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C4D3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C4D34"/>
    <w:rPr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C4D34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C4D34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customStyle="1" w:styleId="TijelotekstaChar" w:type="character">
    <w:name w:val="Tijelo teksta Char"/>
    <w:link w:val="Tijeloteksta"/>
    <w:rsid w:val="00455348"/>
    <w:rPr>
      <w:rFonts w:ascii="CRO_Swiss-Normal" w:hAnsi="CRO_Swiss-Normal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C4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D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D34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D3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D3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4075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DTP studio</properties:Company>
  <properties:Pages>3</properties:Pages>
  <properties:Words>869</properties:Words>
  <properties:Characters>4737</properties:Characters>
  <properties:Lines>122</properties:Lines>
  <properties:Paragraphs>72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TISKARA I KNJIGOVE@NICA d</vt:lpstr>
    </vt:vector>
  </properties:TitlesOfParts>
  <properties:LinksUpToDate>false</properties:LinksUpToDate>
  <properties:CharactersWithSpaces>5862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2020-03-03T07:22:00Z</dcterms:created>
  <dc:creator>Kresimir Kolonic</dc:creator>
  <cp:lastModifiedBy>Valentina Gabud</cp:lastModifiedBy>
  <cp:lastPrinted>2016-01-20T12:23:00Z</cp:lastPrinted>
  <dcterms:modified xmlns:xsi="http://www.w3.org/2001/XMLSchema-instance" xsi:type="dcterms:W3CDTF">2020-03-03T07:23:00Z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St-909/2014-84 / Podnesak - Izvješće stečajnog upravitelja (izvješće o tijeku 27.02.2020-.docx)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